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27" w:rsidRPr="001C7C1B" w:rsidRDefault="007D1F06" w:rsidP="001C7C1B">
      <w:pPr>
        <w:jc w:val="both"/>
        <w:rPr>
          <w:rFonts w:ascii="Arial" w:hAnsi="Arial" w:cs="Arial"/>
          <w:b/>
          <w:u w:val="single"/>
        </w:rPr>
      </w:pPr>
      <w:r w:rsidRPr="001C7C1B">
        <w:rPr>
          <w:rFonts w:ascii="Arial" w:hAnsi="Arial" w:cs="Arial"/>
          <w:b/>
          <w:u w:val="single"/>
        </w:rPr>
        <w:t xml:space="preserve">Positive relationships: </w:t>
      </w:r>
      <w:r w:rsidR="00D56BFF" w:rsidRPr="001C7C1B">
        <w:rPr>
          <w:rFonts w:ascii="Arial" w:hAnsi="Arial" w:cs="Arial"/>
          <w:b/>
          <w:u w:val="single"/>
        </w:rPr>
        <w:t>The Dalkeith Way</w:t>
      </w:r>
    </w:p>
    <w:p w:rsidR="007D1F06" w:rsidRPr="001C7C1B" w:rsidRDefault="007D1F06" w:rsidP="001C7C1B">
      <w:pPr>
        <w:jc w:val="both"/>
        <w:rPr>
          <w:rFonts w:ascii="Arial" w:hAnsi="Arial" w:cs="Arial"/>
          <w:i/>
        </w:rPr>
      </w:pPr>
      <w:r w:rsidRPr="001C7C1B">
        <w:rPr>
          <w:rFonts w:ascii="Arial" w:hAnsi="Arial" w:cs="Arial"/>
          <w:i/>
        </w:rPr>
        <w:t>Dalkeith High School: Enabling all young people to succeed in an inclusive, res</w:t>
      </w:r>
      <w:r w:rsidR="007322AF">
        <w:rPr>
          <w:rFonts w:ascii="Arial" w:hAnsi="Arial" w:cs="Arial"/>
          <w:i/>
        </w:rPr>
        <w:t>pectful and stimulating</w:t>
      </w:r>
      <w:r w:rsidRPr="001C7C1B">
        <w:rPr>
          <w:rFonts w:ascii="Arial" w:hAnsi="Arial" w:cs="Arial"/>
          <w:i/>
        </w:rPr>
        <w:t xml:space="preserve"> environment</w:t>
      </w:r>
      <w:r w:rsidR="007322AF">
        <w:rPr>
          <w:rFonts w:ascii="Arial" w:hAnsi="Arial" w:cs="Arial"/>
          <w:i/>
        </w:rPr>
        <w:t>.</w:t>
      </w:r>
    </w:p>
    <w:p w:rsidR="00BD46F1" w:rsidRDefault="007D1F06" w:rsidP="001C7C1B">
      <w:pPr>
        <w:jc w:val="both"/>
        <w:rPr>
          <w:rFonts w:ascii="Arial" w:hAnsi="Arial" w:cs="Arial"/>
          <w:b/>
          <w:u w:val="single"/>
        </w:rPr>
      </w:pPr>
      <w:r w:rsidRPr="001C7C1B">
        <w:rPr>
          <w:rFonts w:ascii="Arial" w:hAnsi="Arial" w:cs="Arial"/>
        </w:rPr>
        <w:t xml:space="preserve">This paper </w:t>
      </w:r>
      <w:r w:rsidR="0065774E">
        <w:rPr>
          <w:rFonts w:ascii="Arial" w:hAnsi="Arial" w:cs="Arial"/>
        </w:rPr>
        <w:t xml:space="preserve">reflects some of the collaborative work undertaken by staff on the ways in which they support a positive </w:t>
      </w:r>
      <w:r w:rsidR="006565B8">
        <w:rPr>
          <w:rFonts w:ascii="Arial" w:hAnsi="Arial" w:cs="Arial"/>
        </w:rPr>
        <w:t>school culture and a productive learning environment. It should be read in conjunction with</w:t>
      </w:r>
      <w:r w:rsidR="00805E6A">
        <w:rPr>
          <w:rFonts w:ascii="Arial" w:hAnsi="Arial" w:cs="Arial"/>
        </w:rPr>
        <w:t xml:space="preserve"> our policy on classroom expectations, available from</w:t>
      </w:r>
      <w:r w:rsidR="006565B8">
        <w:rPr>
          <w:rFonts w:ascii="Arial" w:hAnsi="Arial" w:cs="Arial"/>
        </w:rPr>
        <w:t xml:space="preserve">: </w:t>
      </w:r>
      <w:hyperlink r:id="rId7" w:history="1">
        <w:r w:rsidR="00805E6A">
          <w:rPr>
            <w:rStyle w:val="Hyperlink"/>
          </w:rPr>
          <w:t>https://dalkeith.mgfl.net/positive-relationships-in-the-classroom/</w:t>
        </w:r>
      </w:hyperlink>
    </w:p>
    <w:p w:rsidR="007D1F06" w:rsidRPr="001C7C1B" w:rsidRDefault="007D1F06" w:rsidP="001C7C1B">
      <w:pPr>
        <w:jc w:val="both"/>
        <w:rPr>
          <w:rFonts w:ascii="Arial" w:hAnsi="Arial" w:cs="Arial"/>
          <w:b/>
          <w:u w:val="single"/>
        </w:rPr>
      </w:pPr>
      <w:r w:rsidRPr="001C7C1B">
        <w:rPr>
          <w:rFonts w:ascii="Arial" w:hAnsi="Arial" w:cs="Arial"/>
          <w:b/>
          <w:u w:val="single"/>
        </w:rPr>
        <w:t>Relentless routines</w:t>
      </w:r>
    </w:p>
    <w:p w:rsidR="007D1F06" w:rsidRPr="001C7C1B" w:rsidRDefault="007D1F06" w:rsidP="001C7C1B">
      <w:pPr>
        <w:jc w:val="both"/>
        <w:rPr>
          <w:rFonts w:ascii="Arial" w:hAnsi="Arial" w:cs="Arial"/>
        </w:rPr>
      </w:pPr>
      <w:r w:rsidRPr="001C7C1B">
        <w:rPr>
          <w:rFonts w:ascii="Arial" w:hAnsi="Arial" w:cs="Arial"/>
        </w:rPr>
        <w:t>Predictable behaviours support young people in feeling secure in their environment.</w:t>
      </w:r>
    </w:p>
    <w:p w:rsidR="007D1F06" w:rsidRPr="001C7C1B" w:rsidRDefault="007D1F06" w:rsidP="001C7C1B">
      <w:pPr>
        <w:jc w:val="both"/>
        <w:rPr>
          <w:rFonts w:ascii="Arial" w:hAnsi="Arial" w:cs="Arial"/>
          <w:i/>
        </w:rPr>
      </w:pPr>
      <w:r w:rsidRPr="001C7C1B">
        <w:rPr>
          <w:rFonts w:ascii="Arial" w:hAnsi="Arial" w:cs="Arial"/>
          <w:i/>
        </w:rPr>
        <w:t>Routine 1: Meet and greet</w:t>
      </w:r>
      <w:r w:rsidR="001C7C1B">
        <w:rPr>
          <w:rFonts w:ascii="Arial" w:hAnsi="Arial" w:cs="Arial"/>
          <w:i/>
        </w:rPr>
        <w:t>.</w:t>
      </w:r>
    </w:p>
    <w:p w:rsidR="007D1F06" w:rsidRPr="001C7C1B" w:rsidRDefault="007D1F06" w:rsidP="001C7C1B">
      <w:pPr>
        <w:jc w:val="both"/>
        <w:rPr>
          <w:rFonts w:ascii="Arial" w:hAnsi="Arial" w:cs="Arial"/>
        </w:rPr>
      </w:pPr>
      <w:r w:rsidRPr="001C7C1B">
        <w:rPr>
          <w:rFonts w:ascii="Arial" w:hAnsi="Arial" w:cs="Arial"/>
        </w:rPr>
        <w:t>This includes:</w:t>
      </w:r>
    </w:p>
    <w:p w:rsidR="007D1F06" w:rsidRPr="001C7C1B" w:rsidRDefault="007D1F06" w:rsidP="001C7C1B">
      <w:pPr>
        <w:pStyle w:val="ListParagraph"/>
        <w:numPr>
          <w:ilvl w:val="0"/>
          <w:numId w:val="1"/>
        </w:numPr>
        <w:jc w:val="both"/>
        <w:rPr>
          <w:rFonts w:ascii="Arial" w:hAnsi="Arial" w:cs="Arial"/>
        </w:rPr>
      </w:pPr>
      <w:r w:rsidRPr="001C7C1B">
        <w:rPr>
          <w:rFonts w:ascii="Arial" w:hAnsi="Arial" w:cs="Arial"/>
        </w:rPr>
        <w:t>Standing at the door of the classroom to welcome learners and monitoring the corridor throughout the period changeover</w:t>
      </w:r>
    </w:p>
    <w:p w:rsidR="007D1F06" w:rsidRPr="001C7C1B" w:rsidRDefault="007D1F06" w:rsidP="001C7C1B">
      <w:pPr>
        <w:pStyle w:val="ListParagraph"/>
        <w:numPr>
          <w:ilvl w:val="0"/>
          <w:numId w:val="1"/>
        </w:numPr>
        <w:jc w:val="both"/>
        <w:rPr>
          <w:rFonts w:ascii="Arial" w:hAnsi="Arial" w:cs="Arial"/>
        </w:rPr>
      </w:pPr>
      <w:r w:rsidRPr="001C7C1B">
        <w:rPr>
          <w:rFonts w:ascii="Arial" w:hAnsi="Arial" w:cs="Arial"/>
        </w:rPr>
        <w:t>Welcoming the young people in with an appropriate greeting</w:t>
      </w:r>
    </w:p>
    <w:p w:rsidR="007D1F06" w:rsidRPr="00BD46F1" w:rsidRDefault="00805E6A" w:rsidP="001C7C1B">
      <w:pPr>
        <w:jc w:val="both"/>
        <w:rPr>
          <w:rFonts w:ascii="Arial" w:hAnsi="Arial" w:cs="Arial"/>
          <w:i/>
        </w:rPr>
      </w:pPr>
      <w:r>
        <w:rPr>
          <w:rFonts w:ascii="Arial" w:hAnsi="Arial" w:cs="Arial"/>
          <w:i/>
        </w:rPr>
        <w:t>Routine 2: Ready for l</w:t>
      </w:r>
      <w:r w:rsidR="007D1F06" w:rsidRPr="00BD46F1">
        <w:rPr>
          <w:rFonts w:ascii="Arial" w:hAnsi="Arial" w:cs="Arial"/>
          <w:i/>
        </w:rPr>
        <w:t>earning</w:t>
      </w:r>
      <w:r w:rsidR="00BD46F1" w:rsidRPr="00BD46F1">
        <w:rPr>
          <w:rFonts w:ascii="Arial" w:hAnsi="Arial" w:cs="Arial"/>
          <w:i/>
        </w:rPr>
        <w:t>.</w:t>
      </w:r>
    </w:p>
    <w:p w:rsidR="007D1F06" w:rsidRPr="001C7C1B" w:rsidRDefault="007D1F06" w:rsidP="001C7C1B">
      <w:pPr>
        <w:jc w:val="both"/>
        <w:rPr>
          <w:rFonts w:ascii="Arial" w:hAnsi="Arial" w:cs="Arial"/>
        </w:rPr>
      </w:pPr>
      <w:r w:rsidRPr="001C7C1B">
        <w:rPr>
          <w:rFonts w:ascii="Arial" w:hAnsi="Arial" w:cs="Arial"/>
        </w:rPr>
        <w:t>This includes:</w:t>
      </w:r>
    </w:p>
    <w:p w:rsidR="007D1F06" w:rsidRPr="00BD46F1" w:rsidRDefault="007D1F06" w:rsidP="00BD46F1">
      <w:pPr>
        <w:pStyle w:val="ListParagraph"/>
        <w:numPr>
          <w:ilvl w:val="0"/>
          <w:numId w:val="2"/>
        </w:numPr>
        <w:jc w:val="both"/>
        <w:rPr>
          <w:rFonts w:ascii="Arial" w:hAnsi="Arial" w:cs="Arial"/>
        </w:rPr>
      </w:pPr>
      <w:r w:rsidRPr="00BD46F1">
        <w:rPr>
          <w:rFonts w:ascii="Arial" w:hAnsi="Arial" w:cs="Arial"/>
        </w:rPr>
        <w:t>Mobile phones in a ‘bag or box’, earphones out and away</w:t>
      </w:r>
    </w:p>
    <w:p w:rsidR="007D1F06" w:rsidRPr="00BD46F1" w:rsidRDefault="007D1F06" w:rsidP="00BD46F1">
      <w:pPr>
        <w:pStyle w:val="ListParagraph"/>
        <w:numPr>
          <w:ilvl w:val="0"/>
          <w:numId w:val="2"/>
        </w:numPr>
        <w:jc w:val="both"/>
        <w:rPr>
          <w:rFonts w:ascii="Arial" w:hAnsi="Arial" w:cs="Arial"/>
        </w:rPr>
      </w:pPr>
      <w:r w:rsidRPr="00BD46F1">
        <w:rPr>
          <w:rFonts w:ascii="Arial" w:hAnsi="Arial" w:cs="Arial"/>
        </w:rPr>
        <w:t>Jackets, hoodies, scarves etc</w:t>
      </w:r>
      <w:r w:rsidR="00BD46F1" w:rsidRPr="00BD46F1">
        <w:rPr>
          <w:rFonts w:ascii="Arial" w:hAnsi="Arial" w:cs="Arial"/>
        </w:rPr>
        <w:t>.</w:t>
      </w:r>
      <w:r w:rsidRPr="00BD46F1">
        <w:rPr>
          <w:rFonts w:ascii="Arial" w:hAnsi="Arial" w:cs="Arial"/>
        </w:rPr>
        <w:t xml:space="preserve"> off</w:t>
      </w:r>
    </w:p>
    <w:p w:rsidR="007D1F06" w:rsidRPr="00BD46F1" w:rsidRDefault="007D1F06" w:rsidP="00BD46F1">
      <w:pPr>
        <w:pStyle w:val="ListParagraph"/>
        <w:numPr>
          <w:ilvl w:val="0"/>
          <w:numId w:val="2"/>
        </w:numPr>
        <w:jc w:val="both"/>
        <w:rPr>
          <w:rFonts w:ascii="Arial" w:hAnsi="Arial" w:cs="Arial"/>
        </w:rPr>
      </w:pPr>
      <w:r w:rsidRPr="00BD46F1">
        <w:rPr>
          <w:rFonts w:ascii="Arial" w:hAnsi="Arial" w:cs="Arial"/>
        </w:rPr>
        <w:t>Equipment at hand as appropriate</w:t>
      </w:r>
    </w:p>
    <w:p w:rsidR="007D1F06" w:rsidRPr="00BD46F1" w:rsidRDefault="007D1F06" w:rsidP="00BD46F1">
      <w:pPr>
        <w:pStyle w:val="ListParagraph"/>
        <w:numPr>
          <w:ilvl w:val="0"/>
          <w:numId w:val="2"/>
        </w:numPr>
        <w:jc w:val="both"/>
        <w:rPr>
          <w:rFonts w:ascii="Arial" w:hAnsi="Arial" w:cs="Arial"/>
        </w:rPr>
      </w:pPr>
      <w:r w:rsidRPr="00BD46F1">
        <w:rPr>
          <w:rFonts w:ascii="Arial" w:hAnsi="Arial" w:cs="Arial"/>
        </w:rPr>
        <w:t>Starter activity ready</w:t>
      </w:r>
    </w:p>
    <w:p w:rsidR="007D1F06" w:rsidRPr="00BD46F1" w:rsidRDefault="007D1F06" w:rsidP="001C7C1B">
      <w:pPr>
        <w:jc w:val="both"/>
        <w:rPr>
          <w:rFonts w:ascii="Arial" w:hAnsi="Arial" w:cs="Arial"/>
          <w:i/>
        </w:rPr>
      </w:pPr>
      <w:r w:rsidRPr="00BD46F1">
        <w:rPr>
          <w:rFonts w:ascii="Arial" w:hAnsi="Arial" w:cs="Arial"/>
          <w:i/>
        </w:rPr>
        <w:t>Routine 3: End and send</w:t>
      </w:r>
      <w:r w:rsidR="00BD46F1" w:rsidRPr="00BD46F1">
        <w:rPr>
          <w:rFonts w:ascii="Arial" w:hAnsi="Arial" w:cs="Arial"/>
          <w:i/>
        </w:rPr>
        <w:t>.</w:t>
      </w:r>
    </w:p>
    <w:p w:rsidR="007D1F06" w:rsidRPr="001C7C1B" w:rsidRDefault="007D1F06" w:rsidP="001C7C1B">
      <w:pPr>
        <w:jc w:val="both"/>
        <w:rPr>
          <w:rFonts w:ascii="Arial" w:hAnsi="Arial" w:cs="Arial"/>
        </w:rPr>
      </w:pPr>
      <w:r w:rsidRPr="001C7C1B">
        <w:rPr>
          <w:rFonts w:ascii="Arial" w:hAnsi="Arial" w:cs="Arial"/>
        </w:rPr>
        <w:t>This includes:</w:t>
      </w:r>
    </w:p>
    <w:p w:rsidR="007D1F06" w:rsidRPr="00BD46F1" w:rsidRDefault="007D1F06" w:rsidP="00BD46F1">
      <w:pPr>
        <w:pStyle w:val="ListParagraph"/>
        <w:numPr>
          <w:ilvl w:val="0"/>
          <w:numId w:val="3"/>
        </w:numPr>
        <w:jc w:val="both"/>
        <w:rPr>
          <w:rFonts w:ascii="Arial" w:hAnsi="Arial" w:cs="Arial"/>
        </w:rPr>
      </w:pPr>
      <w:r w:rsidRPr="00BD46F1">
        <w:rPr>
          <w:rFonts w:ascii="Arial" w:hAnsi="Arial" w:cs="Arial"/>
        </w:rPr>
        <w:t>Clear and orderly dismissal</w:t>
      </w:r>
      <w:r w:rsidR="00805E6A">
        <w:rPr>
          <w:rFonts w:ascii="Arial" w:hAnsi="Arial" w:cs="Arial"/>
        </w:rPr>
        <w:t>, timed to minimise crowding</w:t>
      </w:r>
    </w:p>
    <w:p w:rsidR="007D1F06" w:rsidRPr="00BD46F1" w:rsidRDefault="007D1F06" w:rsidP="00BD46F1">
      <w:pPr>
        <w:pStyle w:val="ListParagraph"/>
        <w:numPr>
          <w:ilvl w:val="0"/>
          <w:numId w:val="3"/>
        </w:numPr>
        <w:jc w:val="both"/>
        <w:rPr>
          <w:rFonts w:ascii="Arial" w:hAnsi="Arial" w:cs="Arial"/>
        </w:rPr>
      </w:pPr>
      <w:r w:rsidRPr="00BD46F1">
        <w:rPr>
          <w:rFonts w:ascii="Arial" w:hAnsi="Arial" w:cs="Arial"/>
        </w:rPr>
        <w:t>Standing at the classroom door to say goodbye to learners and monitoring the corridor throughout the period changeover</w:t>
      </w:r>
    </w:p>
    <w:p w:rsidR="00BD46F1" w:rsidRDefault="00BD46F1" w:rsidP="001C7C1B">
      <w:pPr>
        <w:jc w:val="both"/>
        <w:rPr>
          <w:rFonts w:ascii="Arial" w:hAnsi="Arial" w:cs="Arial"/>
          <w:b/>
          <w:u w:val="single"/>
        </w:rPr>
      </w:pPr>
    </w:p>
    <w:p w:rsidR="007D1F06" w:rsidRPr="00BD46F1" w:rsidRDefault="007D1F06" w:rsidP="001C7C1B">
      <w:pPr>
        <w:jc w:val="both"/>
        <w:rPr>
          <w:rFonts w:ascii="Arial" w:hAnsi="Arial" w:cs="Arial"/>
          <w:b/>
          <w:u w:val="single"/>
        </w:rPr>
      </w:pPr>
      <w:r w:rsidRPr="00BD46F1">
        <w:rPr>
          <w:rFonts w:ascii="Arial" w:hAnsi="Arial" w:cs="Arial"/>
          <w:b/>
          <w:u w:val="single"/>
        </w:rPr>
        <w:t>Key phrases</w:t>
      </w:r>
    </w:p>
    <w:p w:rsidR="007D1F06" w:rsidRPr="00BD46F1" w:rsidRDefault="007D1F06" w:rsidP="001C7C1B">
      <w:pPr>
        <w:jc w:val="both"/>
        <w:rPr>
          <w:rFonts w:ascii="Arial" w:hAnsi="Arial" w:cs="Arial"/>
          <w:i/>
        </w:rPr>
      </w:pPr>
      <w:r w:rsidRPr="00BD46F1">
        <w:rPr>
          <w:rFonts w:ascii="Arial" w:hAnsi="Arial" w:cs="Arial"/>
          <w:i/>
        </w:rPr>
        <w:t xml:space="preserve">Key phrase 1: </w:t>
      </w:r>
      <w:r w:rsidR="00BD46F1" w:rsidRPr="00BD46F1">
        <w:rPr>
          <w:rFonts w:ascii="Arial" w:hAnsi="Arial" w:cs="Arial"/>
          <w:i/>
        </w:rPr>
        <w:t>“</w:t>
      </w:r>
      <w:r w:rsidRPr="00BD46F1">
        <w:rPr>
          <w:rFonts w:ascii="Arial" w:hAnsi="Arial" w:cs="Arial"/>
          <w:i/>
        </w:rPr>
        <w:t>Over and above</w:t>
      </w:r>
      <w:r w:rsidR="00BD46F1" w:rsidRPr="00BD46F1">
        <w:rPr>
          <w:rFonts w:ascii="Arial" w:hAnsi="Arial" w:cs="Arial"/>
          <w:i/>
        </w:rPr>
        <w:t>.”</w:t>
      </w:r>
    </w:p>
    <w:p w:rsidR="007D1F06" w:rsidRPr="001C7C1B" w:rsidRDefault="007D1F06" w:rsidP="001C7C1B">
      <w:pPr>
        <w:jc w:val="both"/>
        <w:rPr>
          <w:rFonts w:ascii="Arial" w:hAnsi="Arial" w:cs="Arial"/>
        </w:rPr>
      </w:pPr>
      <w:r w:rsidRPr="001C7C1B">
        <w:rPr>
          <w:rFonts w:ascii="Arial" w:hAnsi="Arial" w:cs="Arial"/>
        </w:rPr>
        <w:t>This acknowledges that a young person has done something in the classroom that goes beyond core expectations and can be used as part of verbal praise or more formal recognition.</w:t>
      </w:r>
    </w:p>
    <w:p w:rsidR="007D1F06" w:rsidRPr="00BD46F1" w:rsidRDefault="007D1F06" w:rsidP="001C7C1B">
      <w:pPr>
        <w:jc w:val="both"/>
        <w:rPr>
          <w:rFonts w:ascii="Arial" w:hAnsi="Arial" w:cs="Arial"/>
          <w:i/>
        </w:rPr>
      </w:pPr>
      <w:r w:rsidRPr="00BD46F1">
        <w:rPr>
          <w:rFonts w:ascii="Arial" w:hAnsi="Arial" w:cs="Arial"/>
          <w:i/>
        </w:rPr>
        <w:t xml:space="preserve">Key phrase 2: </w:t>
      </w:r>
      <w:r w:rsidR="00BD46F1" w:rsidRPr="00BD46F1">
        <w:rPr>
          <w:rFonts w:ascii="Arial" w:hAnsi="Arial" w:cs="Arial"/>
          <w:i/>
        </w:rPr>
        <w:t>“</w:t>
      </w:r>
      <w:r w:rsidRPr="00BD46F1">
        <w:rPr>
          <w:rFonts w:ascii="Arial" w:hAnsi="Arial" w:cs="Arial"/>
          <w:i/>
        </w:rPr>
        <w:t>Thank you for…</w:t>
      </w:r>
      <w:r w:rsidR="00BD46F1" w:rsidRPr="00BD46F1">
        <w:rPr>
          <w:rFonts w:ascii="Arial" w:hAnsi="Arial" w:cs="Arial"/>
          <w:i/>
        </w:rPr>
        <w:t>”</w:t>
      </w:r>
    </w:p>
    <w:p w:rsidR="00BD46F1" w:rsidRDefault="007D1F06" w:rsidP="001C7C1B">
      <w:pPr>
        <w:jc w:val="both"/>
        <w:rPr>
          <w:rFonts w:ascii="Arial" w:hAnsi="Arial" w:cs="Arial"/>
        </w:rPr>
      </w:pPr>
      <w:r w:rsidRPr="001C7C1B">
        <w:rPr>
          <w:rFonts w:ascii="Arial" w:hAnsi="Arial" w:cs="Arial"/>
        </w:rPr>
        <w:t>Beginning your sentence with thank for rather than ending it with please makes it clear that you expect your instruction to be followed</w:t>
      </w:r>
      <w:r w:rsidR="008A1670" w:rsidRPr="001C7C1B">
        <w:rPr>
          <w:rFonts w:ascii="Arial" w:hAnsi="Arial" w:cs="Arial"/>
        </w:rPr>
        <w:t xml:space="preserve"> e.g. </w:t>
      </w:r>
      <w:r w:rsidR="00BD46F1">
        <w:rPr>
          <w:rFonts w:ascii="Arial" w:hAnsi="Arial" w:cs="Arial"/>
        </w:rPr>
        <w:t>“</w:t>
      </w:r>
      <w:r w:rsidR="008A1670" w:rsidRPr="001C7C1B">
        <w:rPr>
          <w:rFonts w:ascii="Arial" w:hAnsi="Arial" w:cs="Arial"/>
        </w:rPr>
        <w:t>thank you for taking off your jacket</w:t>
      </w:r>
      <w:r w:rsidR="00BD46F1">
        <w:rPr>
          <w:rFonts w:ascii="Arial" w:hAnsi="Arial" w:cs="Arial"/>
        </w:rPr>
        <w:t>” rather than, “can you take your jacket off, please?”</w:t>
      </w:r>
      <w:r w:rsidR="008A1670" w:rsidRPr="001C7C1B">
        <w:rPr>
          <w:rFonts w:ascii="Arial" w:hAnsi="Arial" w:cs="Arial"/>
        </w:rPr>
        <w:t xml:space="preserve"> </w:t>
      </w:r>
    </w:p>
    <w:p w:rsidR="008A1670" w:rsidRPr="00BD46F1" w:rsidRDefault="008A1670" w:rsidP="001C7C1B">
      <w:pPr>
        <w:jc w:val="both"/>
        <w:rPr>
          <w:rFonts w:ascii="Arial" w:hAnsi="Arial" w:cs="Arial"/>
          <w:i/>
        </w:rPr>
      </w:pPr>
      <w:r w:rsidRPr="00BD46F1">
        <w:rPr>
          <w:rFonts w:ascii="Arial" w:hAnsi="Arial" w:cs="Arial"/>
          <w:i/>
        </w:rPr>
        <w:t xml:space="preserve">Key phrase 3: </w:t>
      </w:r>
      <w:r w:rsidR="00BD46F1" w:rsidRPr="00BD46F1">
        <w:rPr>
          <w:rFonts w:ascii="Arial" w:hAnsi="Arial" w:cs="Arial"/>
          <w:i/>
        </w:rPr>
        <w:t>“</w:t>
      </w:r>
      <w:r w:rsidRPr="00BD46F1">
        <w:rPr>
          <w:rFonts w:ascii="Arial" w:hAnsi="Arial" w:cs="Arial"/>
          <w:i/>
        </w:rPr>
        <w:t>I need you to…</w:t>
      </w:r>
      <w:r w:rsidR="00BD46F1" w:rsidRPr="00BD46F1">
        <w:rPr>
          <w:rFonts w:ascii="Arial" w:hAnsi="Arial" w:cs="Arial"/>
          <w:i/>
        </w:rPr>
        <w:t>”</w:t>
      </w:r>
    </w:p>
    <w:p w:rsidR="008A1670" w:rsidRPr="001C7C1B" w:rsidRDefault="008A1670" w:rsidP="001C7C1B">
      <w:pPr>
        <w:jc w:val="both"/>
        <w:rPr>
          <w:rFonts w:ascii="Arial" w:hAnsi="Arial" w:cs="Arial"/>
        </w:rPr>
      </w:pPr>
      <w:r w:rsidRPr="001C7C1B">
        <w:rPr>
          <w:rFonts w:ascii="Arial" w:hAnsi="Arial" w:cs="Arial"/>
        </w:rPr>
        <w:t>This supports classroom dialogue by ensuring that there is a focus on the positive action the young person can take rather than admonishment for an action they have</w:t>
      </w:r>
      <w:r w:rsidR="00BD46F1">
        <w:rPr>
          <w:rFonts w:ascii="Arial" w:hAnsi="Arial" w:cs="Arial"/>
        </w:rPr>
        <w:t xml:space="preserve"> already taken e.g. </w:t>
      </w:r>
      <w:r w:rsidR="00BD46F1" w:rsidRPr="001C7C1B">
        <w:rPr>
          <w:rFonts w:ascii="Arial" w:hAnsi="Arial" w:cs="Arial"/>
        </w:rPr>
        <w:lastRenderedPageBreak/>
        <w:t>“I</w:t>
      </w:r>
      <w:r w:rsidRPr="001C7C1B">
        <w:rPr>
          <w:rFonts w:ascii="Arial" w:hAnsi="Arial" w:cs="Arial"/>
        </w:rPr>
        <w:t xml:space="preserve"> need you to turn around to see the board</w:t>
      </w:r>
      <w:r w:rsidR="00BD46F1">
        <w:rPr>
          <w:rFonts w:ascii="Arial" w:hAnsi="Arial" w:cs="Arial"/>
        </w:rPr>
        <w:t>”</w:t>
      </w:r>
      <w:r w:rsidRPr="001C7C1B">
        <w:rPr>
          <w:rFonts w:ascii="Arial" w:hAnsi="Arial" w:cs="Arial"/>
        </w:rPr>
        <w:t xml:space="preserve"> rather than </w:t>
      </w:r>
      <w:r w:rsidR="00BD46F1">
        <w:rPr>
          <w:rFonts w:ascii="Arial" w:hAnsi="Arial" w:cs="Arial"/>
        </w:rPr>
        <w:t>“</w:t>
      </w:r>
      <w:r w:rsidRPr="001C7C1B">
        <w:rPr>
          <w:rFonts w:ascii="Arial" w:hAnsi="Arial" w:cs="Arial"/>
        </w:rPr>
        <w:t>stop talking to the person behind you</w:t>
      </w:r>
      <w:r w:rsidR="007322AF">
        <w:rPr>
          <w:rFonts w:ascii="Arial" w:hAnsi="Arial" w:cs="Arial"/>
        </w:rPr>
        <w:t>.</w:t>
      </w:r>
      <w:r w:rsidR="00BD46F1">
        <w:rPr>
          <w:rFonts w:ascii="Arial" w:hAnsi="Arial" w:cs="Arial"/>
        </w:rPr>
        <w:t>”</w:t>
      </w:r>
    </w:p>
    <w:p w:rsidR="00BD46F1" w:rsidRDefault="00BD46F1" w:rsidP="001C7C1B">
      <w:pPr>
        <w:jc w:val="both"/>
        <w:rPr>
          <w:rFonts w:ascii="Arial" w:hAnsi="Arial" w:cs="Arial"/>
          <w:b/>
          <w:u w:val="single"/>
        </w:rPr>
      </w:pPr>
    </w:p>
    <w:p w:rsidR="008A1670" w:rsidRPr="00BD46F1" w:rsidRDefault="008A1670" w:rsidP="001C7C1B">
      <w:pPr>
        <w:jc w:val="both"/>
        <w:rPr>
          <w:rFonts w:ascii="Arial" w:hAnsi="Arial" w:cs="Arial"/>
          <w:b/>
          <w:u w:val="single"/>
        </w:rPr>
      </w:pPr>
      <w:r w:rsidRPr="00BD46F1">
        <w:rPr>
          <w:rFonts w:ascii="Arial" w:hAnsi="Arial" w:cs="Arial"/>
          <w:b/>
          <w:u w:val="single"/>
        </w:rPr>
        <w:t>Recognising excellence in class</w:t>
      </w:r>
    </w:p>
    <w:p w:rsidR="008A1670" w:rsidRPr="001C7C1B" w:rsidRDefault="008A1670" w:rsidP="001C7C1B">
      <w:pPr>
        <w:jc w:val="both"/>
        <w:rPr>
          <w:rFonts w:ascii="Arial" w:hAnsi="Arial" w:cs="Arial"/>
        </w:rPr>
      </w:pPr>
      <w:r w:rsidRPr="001C7C1B">
        <w:rPr>
          <w:rFonts w:ascii="Arial" w:hAnsi="Arial" w:cs="Arial"/>
        </w:rPr>
        <w:t xml:space="preserve">Whether it be in learning or in their behaviour, young people value knowing that you have recognised their effort. When young people go </w:t>
      </w:r>
      <w:r w:rsidR="00BD46F1">
        <w:rPr>
          <w:rFonts w:ascii="Arial" w:hAnsi="Arial" w:cs="Arial"/>
        </w:rPr>
        <w:t>“</w:t>
      </w:r>
      <w:r w:rsidRPr="001C7C1B">
        <w:rPr>
          <w:rFonts w:ascii="Arial" w:hAnsi="Arial" w:cs="Arial"/>
        </w:rPr>
        <w:t>over and above</w:t>
      </w:r>
      <w:r w:rsidR="00BD46F1">
        <w:rPr>
          <w:rFonts w:ascii="Arial" w:hAnsi="Arial" w:cs="Arial"/>
        </w:rPr>
        <w:t>”</w:t>
      </w:r>
      <w:r w:rsidRPr="001C7C1B">
        <w:rPr>
          <w:rFonts w:ascii="Arial" w:hAnsi="Arial" w:cs="Arial"/>
        </w:rPr>
        <w:t xml:space="preserve"> this can be celebrated in a number of ways.</w:t>
      </w:r>
    </w:p>
    <w:p w:rsidR="008A1670" w:rsidRPr="00BD46F1" w:rsidRDefault="008A1670" w:rsidP="001C7C1B">
      <w:pPr>
        <w:jc w:val="both"/>
        <w:rPr>
          <w:rFonts w:ascii="Arial" w:hAnsi="Arial" w:cs="Arial"/>
          <w:i/>
        </w:rPr>
      </w:pPr>
      <w:r w:rsidRPr="00BD46F1">
        <w:rPr>
          <w:rFonts w:ascii="Arial" w:hAnsi="Arial" w:cs="Arial"/>
          <w:i/>
        </w:rPr>
        <w:t>Idea 1: Recognition boards</w:t>
      </w:r>
    </w:p>
    <w:p w:rsidR="008A1670" w:rsidRPr="001C7C1B" w:rsidRDefault="008A1670" w:rsidP="001C7C1B">
      <w:pPr>
        <w:jc w:val="both"/>
        <w:rPr>
          <w:rFonts w:ascii="Arial" w:hAnsi="Arial" w:cs="Arial"/>
        </w:rPr>
      </w:pPr>
      <w:r w:rsidRPr="001C7C1B">
        <w:rPr>
          <w:rFonts w:ascii="Arial" w:hAnsi="Arial" w:cs="Arial"/>
        </w:rPr>
        <w:t>These create a space in the classroom where a young person’s efforts can be celebrated. They might simply involve a list of names, or could include positive comments or even examples of classwork, as suits you</w:t>
      </w:r>
      <w:r w:rsidR="00805E6A">
        <w:rPr>
          <w:rFonts w:ascii="Arial" w:hAnsi="Arial" w:cs="Arial"/>
        </w:rPr>
        <w:t>, your department, and the young people</w:t>
      </w:r>
      <w:r w:rsidRPr="001C7C1B">
        <w:rPr>
          <w:rFonts w:ascii="Arial" w:hAnsi="Arial" w:cs="Arial"/>
        </w:rPr>
        <w:t>.</w:t>
      </w:r>
    </w:p>
    <w:p w:rsidR="008A1670" w:rsidRPr="00BD46F1" w:rsidRDefault="008A1670" w:rsidP="001C7C1B">
      <w:pPr>
        <w:jc w:val="both"/>
        <w:rPr>
          <w:rFonts w:ascii="Arial" w:hAnsi="Arial" w:cs="Arial"/>
          <w:i/>
        </w:rPr>
      </w:pPr>
      <w:r w:rsidRPr="00BD46F1">
        <w:rPr>
          <w:rFonts w:ascii="Arial" w:hAnsi="Arial" w:cs="Arial"/>
          <w:i/>
        </w:rPr>
        <w:t>Idea 2: Using Merits</w:t>
      </w:r>
    </w:p>
    <w:p w:rsidR="008A1670" w:rsidRPr="001C7C1B" w:rsidRDefault="008A1670" w:rsidP="001C7C1B">
      <w:pPr>
        <w:jc w:val="both"/>
        <w:rPr>
          <w:rFonts w:ascii="Arial" w:hAnsi="Arial" w:cs="Arial"/>
        </w:rPr>
      </w:pPr>
      <w:r w:rsidRPr="001C7C1B">
        <w:rPr>
          <w:rFonts w:ascii="Arial" w:hAnsi="Arial" w:cs="Arial"/>
        </w:rPr>
        <w:t xml:space="preserve">Merits at DHS contribute towards House Prizes but, more importantly, show young people that you have noticed them doing well. In order for these to be effective, young people need to know that they have been awarded a Merit and what it is for. This also links to systems such as Learner of the Month or Achiever of the Month which further celebrate achievements. </w:t>
      </w:r>
    </w:p>
    <w:p w:rsidR="008A1670" w:rsidRPr="00BD46F1" w:rsidRDefault="008A1670" w:rsidP="001C7C1B">
      <w:pPr>
        <w:jc w:val="both"/>
        <w:rPr>
          <w:rFonts w:ascii="Arial" w:hAnsi="Arial" w:cs="Arial"/>
          <w:i/>
        </w:rPr>
      </w:pPr>
      <w:r w:rsidRPr="00BD46F1">
        <w:rPr>
          <w:rFonts w:ascii="Arial" w:hAnsi="Arial" w:cs="Arial"/>
          <w:i/>
        </w:rPr>
        <w:t>Idea 3: Praise postcards</w:t>
      </w:r>
    </w:p>
    <w:p w:rsidR="008A1670" w:rsidRPr="001C7C1B" w:rsidRDefault="008A1670" w:rsidP="001C7C1B">
      <w:pPr>
        <w:jc w:val="both"/>
        <w:rPr>
          <w:rFonts w:ascii="Arial" w:hAnsi="Arial" w:cs="Arial"/>
        </w:rPr>
      </w:pPr>
      <w:r w:rsidRPr="001C7C1B">
        <w:rPr>
          <w:rFonts w:ascii="Arial" w:hAnsi="Arial" w:cs="Arial"/>
        </w:rPr>
        <w:t>Parents and carers value the opportunity to hear about their young person doing well. Sending a praise postcard home with a personal message can really help to build positive relationships between home and school. Staff can use the whole school version or design departmental versions if they wish.</w:t>
      </w:r>
    </w:p>
    <w:p w:rsidR="00BD46F1" w:rsidRDefault="00BD46F1" w:rsidP="001C7C1B">
      <w:pPr>
        <w:jc w:val="both"/>
        <w:rPr>
          <w:rFonts w:ascii="Arial" w:hAnsi="Arial" w:cs="Arial"/>
          <w:b/>
          <w:u w:val="single"/>
        </w:rPr>
      </w:pPr>
    </w:p>
    <w:p w:rsidR="008A1670" w:rsidRPr="00BD46F1" w:rsidRDefault="002A2710" w:rsidP="001C7C1B">
      <w:pPr>
        <w:jc w:val="both"/>
        <w:rPr>
          <w:rFonts w:ascii="Arial" w:hAnsi="Arial" w:cs="Arial"/>
          <w:b/>
          <w:u w:val="single"/>
        </w:rPr>
      </w:pPr>
      <w:r w:rsidRPr="00BD46F1">
        <w:rPr>
          <w:rFonts w:ascii="Arial" w:hAnsi="Arial" w:cs="Arial"/>
          <w:b/>
          <w:u w:val="single"/>
        </w:rPr>
        <w:t>Dealing with difficult situations</w:t>
      </w:r>
    </w:p>
    <w:p w:rsidR="002A2710" w:rsidRPr="001C7C1B" w:rsidRDefault="002A2710" w:rsidP="001C7C1B">
      <w:pPr>
        <w:jc w:val="both"/>
        <w:rPr>
          <w:rFonts w:ascii="Arial" w:hAnsi="Arial" w:cs="Arial"/>
        </w:rPr>
      </w:pPr>
      <w:r w:rsidRPr="001C7C1B">
        <w:rPr>
          <w:rFonts w:ascii="Arial" w:hAnsi="Arial" w:cs="Arial"/>
        </w:rPr>
        <w:t xml:space="preserve">Despite all of our best efforts, there will be times when the young people in our care exhibit challenging behaviour. </w:t>
      </w:r>
      <w:r w:rsidR="0065774E">
        <w:rPr>
          <w:rFonts w:ascii="Arial" w:hAnsi="Arial" w:cs="Arial"/>
        </w:rPr>
        <w:t xml:space="preserve">Some </w:t>
      </w:r>
      <w:r w:rsidRPr="001C7C1B">
        <w:rPr>
          <w:rFonts w:ascii="Arial" w:hAnsi="Arial" w:cs="Arial"/>
        </w:rPr>
        <w:t>of the following phrases</w:t>
      </w:r>
      <w:r w:rsidR="0065774E">
        <w:rPr>
          <w:rFonts w:ascii="Arial" w:hAnsi="Arial" w:cs="Arial"/>
        </w:rPr>
        <w:t xml:space="preserve"> are</w:t>
      </w:r>
      <w:r w:rsidRPr="001C7C1B">
        <w:rPr>
          <w:rFonts w:ascii="Arial" w:hAnsi="Arial" w:cs="Arial"/>
        </w:rPr>
        <w:t xml:space="preserve"> useful when diffusing a difficult situation.</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‘I know you can….’</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‘I know you will…’</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‘I understand’</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‘I am listening’</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‘You sound frustrated. Let’s take a moment to think.’</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‘How can I help?’</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‘What choices do we have here?’</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‘How can we make this situation better?’</w:t>
      </w:r>
    </w:p>
    <w:p w:rsidR="002A2710" w:rsidRPr="00BD46F1" w:rsidRDefault="002A2710" w:rsidP="00BD46F1">
      <w:pPr>
        <w:pStyle w:val="ListParagraph"/>
        <w:numPr>
          <w:ilvl w:val="0"/>
          <w:numId w:val="4"/>
        </w:numPr>
        <w:jc w:val="both"/>
        <w:rPr>
          <w:rFonts w:ascii="Arial" w:hAnsi="Arial" w:cs="Arial"/>
        </w:rPr>
      </w:pPr>
      <w:r w:rsidRPr="00BD46F1">
        <w:rPr>
          <w:rFonts w:ascii="Arial" w:hAnsi="Arial" w:cs="Arial"/>
        </w:rPr>
        <w:t>‘How can we move on from here?’</w:t>
      </w:r>
    </w:p>
    <w:p w:rsidR="002A2710" w:rsidRDefault="002A2710" w:rsidP="00BD46F1">
      <w:pPr>
        <w:pStyle w:val="ListParagraph"/>
        <w:numPr>
          <w:ilvl w:val="0"/>
          <w:numId w:val="4"/>
        </w:numPr>
        <w:jc w:val="both"/>
        <w:rPr>
          <w:rFonts w:ascii="Arial" w:hAnsi="Arial" w:cs="Arial"/>
        </w:rPr>
      </w:pPr>
      <w:r w:rsidRPr="00BD46F1">
        <w:rPr>
          <w:rFonts w:ascii="Arial" w:hAnsi="Arial" w:cs="Arial"/>
        </w:rPr>
        <w:t>‘We will talk about this further [at a particular time/in a particular place]’</w:t>
      </w:r>
    </w:p>
    <w:p w:rsidR="00BD46F1" w:rsidRPr="00BD46F1" w:rsidRDefault="00BD46F1" w:rsidP="00BD46F1">
      <w:pPr>
        <w:jc w:val="both"/>
        <w:rPr>
          <w:rFonts w:ascii="Arial" w:hAnsi="Arial" w:cs="Arial"/>
        </w:rPr>
      </w:pPr>
      <w:r>
        <w:rPr>
          <w:rFonts w:ascii="Arial" w:hAnsi="Arial" w:cs="Arial"/>
        </w:rPr>
        <w:t>Having a few key phrases ‘to hand’ can help you to stay feeling calm and in control as well as supporting the young person in recognising that the conversation you are having is designed to support them.</w:t>
      </w:r>
    </w:p>
    <w:p w:rsidR="002A2710" w:rsidRPr="001C7C1B" w:rsidRDefault="002A2710" w:rsidP="001C7C1B">
      <w:pPr>
        <w:jc w:val="both"/>
        <w:rPr>
          <w:rFonts w:ascii="Arial" w:hAnsi="Arial" w:cs="Arial"/>
        </w:rPr>
      </w:pPr>
    </w:p>
    <w:p w:rsidR="00805E6A" w:rsidRDefault="00805E6A" w:rsidP="001C7C1B">
      <w:pPr>
        <w:jc w:val="both"/>
        <w:rPr>
          <w:rFonts w:ascii="Arial" w:hAnsi="Arial" w:cs="Arial"/>
          <w:b/>
          <w:u w:val="single"/>
        </w:rPr>
      </w:pPr>
    </w:p>
    <w:p w:rsidR="002A2710" w:rsidRPr="001C7C1B" w:rsidRDefault="002A2710" w:rsidP="001C7C1B">
      <w:pPr>
        <w:jc w:val="both"/>
        <w:rPr>
          <w:rFonts w:ascii="Arial" w:hAnsi="Arial" w:cs="Arial"/>
        </w:rPr>
      </w:pPr>
      <w:r w:rsidRPr="00BD46F1">
        <w:rPr>
          <w:rFonts w:ascii="Arial" w:hAnsi="Arial" w:cs="Arial"/>
          <w:b/>
          <w:u w:val="single"/>
        </w:rPr>
        <w:lastRenderedPageBreak/>
        <w:t>School rules: Be Ready. Be Respectful. Be Safe</w:t>
      </w:r>
      <w:r w:rsidRPr="001C7C1B">
        <w:rPr>
          <w:rFonts w:ascii="Arial" w:hAnsi="Arial" w:cs="Arial"/>
        </w:rPr>
        <w:t>.</w:t>
      </w:r>
    </w:p>
    <w:p w:rsidR="001C7C1B" w:rsidRPr="001C7C1B" w:rsidRDefault="001C7C1B" w:rsidP="001C7C1B">
      <w:pPr>
        <w:jc w:val="both"/>
        <w:rPr>
          <w:rFonts w:ascii="Arial" w:hAnsi="Arial" w:cs="Arial"/>
        </w:rPr>
      </w:pPr>
      <w:r w:rsidRPr="001C7C1B">
        <w:rPr>
          <w:rFonts w:ascii="Arial" w:hAnsi="Arial" w:cs="Arial"/>
        </w:rPr>
        <w:t>Staff were strongly in agreement that these rules will work well in our school and should be applied consistently.</w:t>
      </w:r>
    </w:p>
    <w:p w:rsidR="002A2710" w:rsidRPr="00BD46F1" w:rsidRDefault="002A2710" w:rsidP="001C7C1B">
      <w:pPr>
        <w:jc w:val="both"/>
        <w:rPr>
          <w:rFonts w:ascii="Arial" w:hAnsi="Arial" w:cs="Arial"/>
          <w:i/>
        </w:rPr>
      </w:pPr>
      <w:r w:rsidRPr="00BD46F1">
        <w:rPr>
          <w:rFonts w:ascii="Arial" w:hAnsi="Arial" w:cs="Arial"/>
          <w:i/>
        </w:rPr>
        <w:t xml:space="preserve">Be Ready: </w:t>
      </w:r>
    </w:p>
    <w:p w:rsidR="002A2710" w:rsidRPr="00BD46F1" w:rsidRDefault="002A2710" w:rsidP="00BD46F1">
      <w:pPr>
        <w:pStyle w:val="ListParagraph"/>
        <w:numPr>
          <w:ilvl w:val="0"/>
          <w:numId w:val="5"/>
        </w:numPr>
        <w:jc w:val="both"/>
        <w:rPr>
          <w:rFonts w:ascii="Arial" w:hAnsi="Arial" w:cs="Arial"/>
        </w:rPr>
      </w:pPr>
      <w:r w:rsidRPr="00BD46F1">
        <w:rPr>
          <w:rFonts w:ascii="Arial" w:hAnsi="Arial" w:cs="Arial"/>
        </w:rPr>
        <w:t>Following the relentless routine</w:t>
      </w:r>
      <w:r w:rsidR="00805E6A">
        <w:rPr>
          <w:rFonts w:ascii="Arial" w:hAnsi="Arial" w:cs="Arial"/>
        </w:rPr>
        <w:t>s set up in terms of ‘Meet and greet’ and ‘Ready for l</w:t>
      </w:r>
      <w:r w:rsidRPr="00BD46F1">
        <w:rPr>
          <w:rFonts w:ascii="Arial" w:hAnsi="Arial" w:cs="Arial"/>
        </w:rPr>
        <w:t>earning</w:t>
      </w:r>
      <w:r w:rsidR="001C7C1B" w:rsidRPr="00BD46F1">
        <w:rPr>
          <w:rFonts w:ascii="Arial" w:hAnsi="Arial" w:cs="Arial"/>
        </w:rPr>
        <w:t>’ to maximise learning time</w:t>
      </w:r>
    </w:p>
    <w:p w:rsidR="002A2710" w:rsidRPr="00BD46F1" w:rsidRDefault="001C7C1B" w:rsidP="00BD46F1">
      <w:pPr>
        <w:pStyle w:val="ListParagraph"/>
        <w:numPr>
          <w:ilvl w:val="0"/>
          <w:numId w:val="5"/>
        </w:numPr>
        <w:jc w:val="both"/>
        <w:rPr>
          <w:rFonts w:ascii="Arial" w:hAnsi="Arial" w:cs="Arial"/>
        </w:rPr>
      </w:pPr>
      <w:r w:rsidRPr="00BD46F1">
        <w:rPr>
          <w:rFonts w:ascii="Arial" w:hAnsi="Arial" w:cs="Arial"/>
        </w:rPr>
        <w:t>Get to class and move</w:t>
      </w:r>
      <w:r w:rsidR="002A2710" w:rsidRPr="00BD46F1">
        <w:rPr>
          <w:rFonts w:ascii="Arial" w:hAnsi="Arial" w:cs="Arial"/>
        </w:rPr>
        <w:t xml:space="preserve"> between activities in</w:t>
      </w:r>
      <w:r w:rsidRPr="00BD46F1">
        <w:rPr>
          <w:rFonts w:ascii="Arial" w:hAnsi="Arial" w:cs="Arial"/>
        </w:rPr>
        <w:t xml:space="preserve"> class in</w:t>
      </w:r>
      <w:r w:rsidR="002A2710" w:rsidRPr="00BD46F1">
        <w:rPr>
          <w:rFonts w:ascii="Arial" w:hAnsi="Arial" w:cs="Arial"/>
        </w:rPr>
        <w:t xml:space="preserve"> good time</w:t>
      </w:r>
    </w:p>
    <w:p w:rsidR="002A2710" w:rsidRPr="00BD46F1" w:rsidRDefault="002A2710" w:rsidP="001C7C1B">
      <w:pPr>
        <w:jc w:val="both"/>
        <w:rPr>
          <w:rFonts w:ascii="Arial" w:hAnsi="Arial" w:cs="Arial"/>
          <w:i/>
        </w:rPr>
      </w:pPr>
      <w:r w:rsidRPr="00BD46F1">
        <w:rPr>
          <w:rFonts w:ascii="Arial" w:hAnsi="Arial" w:cs="Arial"/>
          <w:i/>
        </w:rPr>
        <w:t>Be Respectful:</w:t>
      </w:r>
    </w:p>
    <w:p w:rsidR="002A2710" w:rsidRPr="00BD46F1" w:rsidRDefault="002A2710" w:rsidP="00BD46F1">
      <w:pPr>
        <w:pStyle w:val="ListParagraph"/>
        <w:numPr>
          <w:ilvl w:val="0"/>
          <w:numId w:val="6"/>
        </w:numPr>
        <w:jc w:val="both"/>
        <w:rPr>
          <w:rFonts w:ascii="Arial" w:hAnsi="Arial" w:cs="Arial"/>
        </w:rPr>
      </w:pPr>
      <w:r w:rsidRPr="00BD46F1">
        <w:rPr>
          <w:rFonts w:ascii="Arial" w:hAnsi="Arial" w:cs="Arial"/>
        </w:rPr>
        <w:t>Treat other pupils, staff and members of the community the way you would want to be treated</w:t>
      </w:r>
    </w:p>
    <w:p w:rsidR="002A2710" w:rsidRPr="00BD46F1" w:rsidRDefault="002A2710" w:rsidP="00BD46F1">
      <w:pPr>
        <w:pStyle w:val="ListParagraph"/>
        <w:numPr>
          <w:ilvl w:val="0"/>
          <w:numId w:val="6"/>
        </w:numPr>
        <w:jc w:val="both"/>
        <w:rPr>
          <w:rFonts w:ascii="Arial" w:hAnsi="Arial" w:cs="Arial"/>
        </w:rPr>
      </w:pPr>
      <w:r w:rsidRPr="00BD46F1">
        <w:rPr>
          <w:rFonts w:ascii="Arial" w:hAnsi="Arial" w:cs="Arial"/>
        </w:rPr>
        <w:t>Look after yourself, each other, your school</w:t>
      </w:r>
      <w:r w:rsidR="00805E6A">
        <w:rPr>
          <w:rFonts w:ascii="Arial" w:hAnsi="Arial" w:cs="Arial"/>
        </w:rPr>
        <w:t>,</w:t>
      </w:r>
      <w:r w:rsidRPr="00BD46F1">
        <w:rPr>
          <w:rFonts w:ascii="Arial" w:hAnsi="Arial" w:cs="Arial"/>
        </w:rPr>
        <w:t xml:space="preserve"> and your community</w:t>
      </w:r>
    </w:p>
    <w:p w:rsidR="002A2710" w:rsidRPr="00BD46F1" w:rsidRDefault="002A2710" w:rsidP="001C7C1B">
      <w:pPr>
        <w:jc w:val="both"/>
        <w:rPr>
          <w:rFonts w:ascii="Arial" w:hAnsi="Arial" w:cs="Arial"/>
          <w:i/>
        </w:rPr>
      </w:pPr>
      <w:r w:rsidRPr="00BD46F1">
        <w:rPr>
          <w:rFonts w:ascii="Arial" w:hAnsi="Arial" w:cs="Arial"/>
          <w:i/>
        </w:rPr>
        <w:t>Be Safe:</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Don’t engage on behaviours that could hurt you or other people</w:t>
      </w:r>
    </w:p>
    <w:p w:rsidR="001C7C1B" w:rsidRPr="001C7C1B" w:rsidRDefault="00991383" w:rsidP="001C7C1B">
      <w:pPr>
        <w:jc w:val="both"/>
        <w:rPr>
          <w:rFonts w:ascii="Arial" w:hAnsi="Arial" w:cs="Arial"/>
        </w:rPr>
      </w:pPr>
      <w:r>
        <w:rPr>
          <w:rFonts w:ascii="Arial" w:hAnsi="Arial" w:cs="Arial"/>
        </w:rPr>
        <w:t>The</w:t>
      </w:r>
      <w:r w:rsidR="007322AF">
        <w:rPr>
          <w:rFonts w:ascii="Arial" w:hAnsi="Arial" w:cs="Arial"/>
        </w:rPr>
        <w:t xml:space="preserve">se rules will look different according to the context </w:t>
      </w:r>
      <w:r>
        <w:rPr>
          <w:rFonts w:ascii="Arial" w:hAnsi="Arial" w:cs="Arial"/>
        </w:rPr>
        <w:t>and departments may</w:t>
      </w:r>
      <w:r w:rsidR="007322AF">
        <w:rPr>
          <w:rFonts w:ascii="Arial" w:hAnsi="Arial" w:cs="Arial"/>
        </w:rPr>
        <w:t xml:space="preserve"> wish to consider</w:t>
      </w:r>
      <w:r>
        <w:rPr>
          <w:rFonts w:ascii="Arial" w:hAnsi="Arial" w:cs="Arial"/>
        </w:rPr>
        <w:t xml:space="preserve"> what these will look like in their subject specialism</w:t>
      </w:r>
      <w:r w:rsidR="007322AF">
        <w:rPr>
          <w:rFonts w:ascii="Arial" w:hAnsi="Arial" w:cs="Arial"/>
        </w:rPr>
        <w:t>s</w:t>
      </w:r>
      <w:bookmarkStart w:id="0" w:name="_GoBack"/>
      <w:bookmarkEnd w:id="0"/>
      <w:r>
        <w:rPr>
          <w:rFonts w:ascii="Arial" w:hAnsi="Arial" w:cs="Arial"/>
        </w:rPr>
        <w:t>.</w:t>
      </w:r>
    </w:p>
    <w:p w:rsidR="00BD46F1" w:rsidRDefault="00BD46F1" w:rsidP="001C7C1B">
      <w:pPr>
        <w:jc w:val="both"/>
        <w:rPr>
          <w:rFonts w:ascii="Arial" w:hAnsi="Arial" w:cs="Arial"/>
          <w:b/>
          <w:u w:val="single"/>
        </w:rPr>
      </w:pPr>
    </w:p>
    <w:p w:rsidR="001C7C1B" w:rsidRPr="00BD46F1" w:rsidRDefault="001C7C1B" w:rsidP="001C7C1B">
      <w:pPr>
        <w:jc w:val="both"/>
        <w:rPr>
          <w:rFonts w:ascii="Arial" w:hAnsi="Arial" w:cs="Arial"/>
          <w:b/>
          <w:u w:val="single"/>
        </w:rPr>
      </w:pPr>
      <w:r w:rsidRPr="00BD46F1">
        <w:rPr>
          <w:rFonts w:ascii="Arial" w:hAnsi="Arial" w:cs="Arial"/>
          <w:b/>
          <w:u w:val="single"/>
        </w:rPr>
        <w:t>Picking up your own tab</w:t>
      </w:r>
    </w:p>
    <w:p w:rsidR="001C7C1B" w:rsidRPr="001C7C1B" w:rsidRDefault="001C7C1B" w:rsidP="001C7C1B">
      <w:pPr>
        <w:jc w:val="both"/>
        <w:rPr>
          <w:rFonts w:ascii="Arial" w:hAnsi="Arial" w:cs="Arial"/>
        </w:rPr>
      </w:pPr>
      <w:r w:rsidRPr="001C7C1B">
        <w:rPr>
          <w:rFonts w:ascii="Arial" w:hAnsi="Arial" w:cs="Arial"/>
        </w:rPr>
        <w:t xml:space="preserve">Below are some reflections from your colleagues at DHS as to how </w:t>
      </w:r>
      <w:r w:rsidR="00991383">
        <w:rPr>
          <w:rFonts w:ascii="Arial" w:hAnsi="Arial" w:cs="Arial"/>
        </w:rPr>
        <w:t xml:space="preserve">responsibility can be </w:t>
      </w:r>
      <w:r w:rsidRPr="001C7C1B">
        <w:rPr>
          <w:rFonts w:ascii="Arial" w:hAnsi="Arial" w:cs="Arial"/>
        </w:rPr>
        <w:t>share</w:t>
      </w:r>
      <w:r w:rsidR="00991383">
        <w:rPr>
          <w:rFonts w:ascii="Arial" w:hAnsi="Arial" w:cs="Arial"/>
        </w:rPr>
        <w:t>d</w:t>
      </w:r>
      <w:r w:rsidRPr="001C7C1B">
        <w:rPr>
          <w:rFonts w:ascii="Arial" w:hAnsi="Arial" w:cs="Arial"/>
        </w:rPr>
        <w:t xml:space="preserve"> </w:t>
      </w:r>
      <w:r w:rsidR="00991383">
        <w:rPr>
          <w:rFonts w:ascii="Arial" w:hAnsi="Arial" w:cs="Arial"/>
        </w:rPr>
        <w:t>for creating a</w:t>
      </w:r>
      <w:r w:rsidRPr="001C7C1B">
        <w:rPr>
          <w:rFonts w:ascii="Arial" w:hAnsi="Arial" w:cs="Arial"/>
        </w:rPr>
        <w:t xml:space="preserve"> positive learning environment:</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Restorative practices are key</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Everyone should take ownership of actions that affect pupils and staff</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There is more respect for the cl</w:t>
      </w:r>
      <w:r w:rsidR="000B6793">
        <w:rPr>
          <w:rFonts w:ascii="Arial" w:hAnsi="Arial" w:cs="Arial"/>
        </w:rPr>
        <w:t>ass teacher if they deal with issues</w:t>
      </w:r>
      <w:r w:rsidRPr="00BD46F1">
        <w:rPr>
          <w:rFonts w:ascii="Arial" w:hAnsi="Arial" w:cs="Arial"/>
        </w:rPr>
        <w:t xml:space="preserve"> themselves rather than getting the Curriculum Leader</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Follow things up at the end of the lesson; don’t let things go</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Reflect on why issues have arisen and work on strategies to prevent issues from repeating</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Don’t pass the buck- take responsibility for chasing up and resolving behaviour</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Take time to properly consider your response</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 xml:space="preserve">Don’t escalate a situation too quickly </w:t>
      </w:r>
    </w:p>
    <w:p w:rsidR="001C7C1B" w:rsidRPr="00BD46F1" w:rsidRDefault="001C7C1B" w:rsidP="00BD46F1">
      <w:pPr>
        <w:pStyle w:val="ListParagraph"/>
        <w:numPr>
          <w:ilvl w:val="0"/>
          <w:numId w:val="7"/>
        </w:numPr>
        <w:jc w:val="both"/>
        <w:rPr>
          <w:rFonts w:ascii="Arial" w:hAnsi="Arial" w:cs="Arial"/>
        </w:rPr>
      </w:pPr>
      <w:r w:rsidRPr="00BD46F1">
        <w:rPr>
          <w:rFonts w:ascii="Arial" w:hAnsi="Arial" w:cs="Arial"/>
        </w:rPr>
        <w:t>Don’t start what you can’t finish!</w:t>
      </w:r>
    </w:p>
    <w:p w:rsidR="001C7C1B" w:rsidRPr="001C7C1B" w:rsidRDefault="001C7C1B" w:rsidP="001C7C1B">
      <w:pPr>
        <w:jc w:val="both"/>
        <w:rPr>
          <w:rFonts w:ascii="Arial" w:hAnsi="Arial" w:cs="Arial"/>
        </w:rPr>
      </w:pPr>
    </w:p>
    <w:p w:rsidR="001C7C1B" w:rsidRPr="001C7C1B" w:rsidRDefault="001C7C1B" w:rsidP="001C7C1B">
      <w:pPr>
        <w:jc w:val="both"/>
        <w:rPr>
          <w:rFonts w:ascii="Arial" w:hAnsi="Arial" w:cs="Arial"/>
        </w:rPr>
      </w:pPr>
    </w:p>
    <w:p w:rsidR="007D1F06" w:rsidRPr="001C7C1B" w:rsidRDefault="007D1F06" w:rsidP="001C7C1B">
      <w:pPr>
        <w:jc w:val="both"/>
        <w:rPr>
          <w:rFonts w:ascii="Arial" w:hAnsi="Arial" w:cs="Arial"/>
        </w:rPr>
      </w:pPr>
    </w:p>
    <w:p w:rsidR="007D1F06" w:rsidRPr="001C7C1B" w:rsidRDefault="007D1F06" w:rsidP="001C7C1B">
      <w:pPr>
        <w:jc w:val="both"/>
        <w:rPr>
          <w:rFonts w:ascii="Arial" w:hAnsi="Arial" w:cs="Arial"/>
        </w:rPr>
      </w:pPr>
    </w:p>
    <w:sectPr w:rsidR="007D1F06" w:rsidRPr="001C7C1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E6A" w:rsidRDefault="00805E6A" w:rsidP="00805E6A">
      <w:pPr>
        <w:spacing w:after="0" w:line="240" w:lineRule="auto"/>
      </w:pPr>
      <w:r>
        <w:separator/>
      </w:r>
    </w:p>
  </w:endnote>
  <w:endnote w:type="continuationSeparator" w:id="0">
    <w:p w:rsidR="00805E6A" w:rsidRDefault="00805E6A" w:rsidP="0080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62618"/>
      <w:docPartObj>
        <w:docPartGallery w:val="Page Numbers (Bottom of Page)"/>
        <w:docPartUnique/>
      </w:docPartObj>
    </w:sdtPr>
    <w:sdtEndPr>
      <w:rPr>
        <w:noProof/>
      </w:rPr>
    </w:sdtEndPr>
    <w:sdtContent>
      <w:p w:rsidR="00805E6A" w:rsidRDefault="00805E6A">
        <w:pPr>
          <w:pStyle w:val="Footer"/>
          <w:jc w:val="right"/>
        </w:pPr>
        <w:r>
          <w:fldChar w:fldCharType="begin"/>
        </w:r>
        <w:r>
          <w:instrText xml:space="preserve"> PAGE   \* MERGEFORMAT </w:instrText>
        </w:r>
        <w:r>
          <w:fldChar w:fldCharType="separate"/>
        </w:r>
        <w:r w:rsidR="007322AF">
          <w:rPr>
            <w:noProof/>
          </w:rPr>
          <w:t>1</w:t>
        </w:r>
        <w:r>
          <w:rPr>
            <w:noProof/>
          </w:rPr>
          <w:fldChar w:fldCharType="end"/>
        </w:r>
      </w:p>
    </w:sdtContent>
  </w:sdt>
  <w:p w:rsidR="00805E6A" w:rsidRDefault="00805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E6A" w:rsidRDefault="00805E6A" w:rsidP="00805E6A">
      <w:pPr>
        <w:spacing w:after="0" w:line="240" w:lineRule="auto"/>
      </w:pPr>
      <w:r>
        <w:separator/>
      </w:r>
    </w:p>
  </w:footnote>
  <w:footnote w:type="continuationSeparator" w:id="0">
    <w:p w:rsidR="00805E6A" w:rsidRDefault="00805E6A" w:rsidP="0080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793" w:rsidRPr="000B6793" w:rsidRDefault="000B6793" w:rsidP="000B6793">
    <w:pPr>
      <w:pStyle w:val="Header"/>
      <w:jc w:val="right"/>
      <w:rPr>
        <w:rFonts w:ascii="Arial" w:hAnsi="Arial" w:cs="Arial"/>
        <w:i/>
        <w:sz w:val="20"/>
        <w:szCs w:val="20"/>
      </w:rPr>
    </w:pPr>
    <w:r w:rsidRPr="000B6793">
      <w:rPr>
        <w:rFonts w:ascii="Arial" w:hAnsi="Arial" w:cs="Arial"/>
        <w:i/>
        <w:sz w:val="20"/>
        <w:szCs w:val="20"/>
      </w:rPr>
      <w:t>Dalkeith High School. Session 19-20.</w:t>
    </w:r>
  </w:p>
  <w:p w:rsidR="000B6793" w:rsidRDefault="000B6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4B4"/>
    <w:multiLevelType w:val="hybridMultilevel"/>
    <w:tmpl w:val="5A609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201A"/>
    <w:multiLevelType w:val="hybridMultilevel"/>
    <w:tmpl w:val="9B08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22953"/>
    <w:multiLevelType w:val="hybridMultilevel"/>
    <w:tmpl w:val="01961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21B57"/>
    <w:multiLevelType w:val="hybridMultilevel"/>
    <w:tmpl w:val="39D6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B6A51"/>
    <w:multiLevelType w:val="hybridMultilevel"/>
    <w:tmpl w:val="DFA8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F96086"/>
    <w:multiLevelType w:val="hybridMultilevel"/>
    <w:tmpl w:val="91AE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FA3FEB"/>
    <w:multiLevelType w:val="hybridMultilevel"/>
    <w:tmpl w:val="D4DED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FF"/>
    <w:rsid w:val="000B6793"/>
    <w:rsid w:val="001C7C1B"/>
    <w:rsid w:val="002A2710"/>
    <w:rsid w:val="0043105A"/>
    <w:rsid w:val="006565B8"/>
    <w:rsid w:val="0065774E"/>
    <w:rsid w:val="007322AF"/>
    <w:rsid w:val="007D1F06"/>
    <w:rsid w:val="00805E6A"/>
    <w:rsid w:val="008A1670"/>
    <w:rsid w:val="00991383"/>
    <w:rsid w:val="00BD46F1"/>
    <w:rsid w:val="00D56BFF"/>
    <w:rsid w:val="00EB5A44"/>
    <w:rsid w:val="00FE4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CB6CD"/>
  <w15:chartTrackingRefBased/>
  <w15:docId w15:val="{6E25CD87-541B-41FD-B00D-1EE01640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1B"/>
    <w:pPr>
      <w:ind w:left="720"/>
      <w:contextualSpacing/>
    </w:pPr>
  </w:style>
  <w:style w:type="character" w:styleId="Hyperlink">
    <w:name w:val="Hyperlink"/>
    <w:basedOn w:val="DefaultParagraphFont"/>
    <w:uiPriority w:val="99"/>
    <w:semiHidden/>
    <w:unhideWhenUsed/>
    <w:rsid w:val="00805E6A"/>
    <w:rPr>
      <w:color w:val="0000FF"/>
      <w:u w:val="single"/>
    </w:rPr>
  </w:style>
  <w:style w:type="paragraph" w:styleId="Header">
    <w:name w:val="header"/>
    <w:basedOn w:val="Normal"/>
    <w:link w:val="HeaderChar"/>
    <w:uiPriority w:val="99"/>
    <w:unhideWhenUsed/>
    <w:rsid w:val="00805E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E6A"/>
  </w:style>
  <w:style w:type="paragraph" w:styleId="Footer">
    <w:name w:val="footer"/>
    <w:basedOn w:val="Normal"/>
    <w:link w:val="FooterChar"/>
    <w:uiPriority w:val="99"/>
    <w:unhideWhenUsed/>
    <w:rsid w:val="00805E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lkeith.mgfl.net/positive-relationships-in-the-cla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Preston</dc:creator>
  <cp:keywords/>
  <dc:description/>
  <cp:lastModifiedBy>Gail Preston</cp:lastModifiedBy>
  <cp:revision>4</cp:revision>
  <dcterms:created xsi:type="dcterms:W3CDTF">2019-10-04T08:20:00Z</dcterms:created>
  <dcterms:modified xsi:type="dcterms:W3CDTF">2019-10-22T16:02:00Z</dcterms:modified>
</cp:coreProperties>
</file>